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仿宋" w:hAnsi="仿宋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b/>
          <w:bCs/>
          <w:color w:val="auto"/>
          <w:sz w:val="32"/>
          <w:szCs w:val="32"/>
          <w:lang w:val="en-US" w:eastAsia="zh-CN"/>
        </w:rPr>
        <w:t>附件1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388" w:firstLineChars="200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theme="minorBidi"/>
          <w:sz w:val="44"/>
          <w:szCs w:val="44"/>
        </w:rPr>
      </w:pPr>
      <w:r>
        <w:rPr>
          <w:rFonts w:hint="eastAsia" w:ascii="方正小标宋简体" w:hAnsi="宋体" w:eastAsia="方正小标宋简体" w:cstheme="minorBidi"/>
          <w:sz w:val="44"/>
          <w:szCs w:val="44"/>
        </w:rPr>
        <w:t>202</w:t>
      </w:r>
      <w:r>
        <w:rPr>
          <w:rFonts w:hint="eastAsia" w:ascii="方正小标宋简体" w:hAnsi="宋体" w:eastAsia="方正小标宋简体" w:cstheme="minorBidi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theme="minorBidi"/>
          <w:sz w:val="44"/>
          <w:szCs w:val="44"/>
        </w:rPr>
        <w:t>年度</w:t>
      </w:r>
      <w:r>
        <w:rPr>
          <w:rFonts w:hint="eastAsia" w:ascii="方正小标宋简体" w:hAnsi="宋体" w:eastAsia="方正小标宋简体" w:cstheme="minorBidi"/>
          <w:sz w:val="44"/>
          <w:szCs w:val="44"/>
          <w:lang w:eastAsia="zh-CN"/>
        </w:rPr>
        <w:t>襄阳市现代</w:t>
      </w:r>
      <w:r>
        <w:rPr>
          <w:rFonts w:hint="eastAsia" w:ascii="方正小标宋简体" w:hAnsi="宋体" w:eastAsia="方正小标宋简体" w:cstheme="minorBidi"/>
          <w:sz w:val="44"/>
          <w:szCs w:val="44"/>
        </w:rPr>
        <w:t>服务业发展引导资金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theme="minorBidi"/>
          <w:sz w:val="44"/>
          <w:szCs w:val="44"/>
        </w:rPr>
      </w:pPr>
      <w:r>
        <w:rPr>
          <w:rFonts w:hint="eastAsia" w:ascii="方正小标宋简体" w:hAnsi="宋体" w:eastAsia="方正小标宋简体" w:cstheme="minorBidi"/>
          <w:sz w:val="44"/>
          <w:szCs w:val="44"/>
        </w:rPr>
        <w:t>使用方案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省发改委下达我市2025年度省现代服务业发展引导资金1100万元。为充分发挥奖补资金的激励作用，加快推进我市现代服务业优质高效发展，现拟定如下服务业发展引导资金使用方案。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奖补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遵循“统筹安排、属地管理、突出重点、注重绩效”的原则，专款专用，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重点支持省服务业“单项冠军”“专精特新”企业；省“两业融合”产业集群、省现代服务业集聚区公共服务平台项目建设；省夜间消费集聚区重点项目；省现代服务业领军人才产品技术创新、商业模式创新、经营管理创新项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奖补依据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08" w:firstLineChars="200"/>
        <w:jc w:val="left"/>
        <w:textAlignment w:val="auto"/>
        <w:rPr>
          <w:rFonts w:hint="eastAsia" w:ascii="仿宋" w:hAnsi="仿宋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2025年11月，市发改委印发了《关于开展2025年度省服务业发展引导资金项目申报工作的通知》，经各</w:t>
      </w:r>
      <w:r>
        <w:rPr>
          <w:rFonts w:hint="default" w:ascii="仿宋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县（市、区）</w:t>
      </w:r>
      <w:r>
        <w:rPr>
          <w:rFonts w:hint="eastAsia" w:ascii="仿宋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、开发区</w:t>
      </w:r>
      <w:r>
        <w:rPr>
          <w:rFonts w:hint="default" w:ascii="仿宋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发改</w:t>
      </w:r>
      <w:r>
        <w:rPr>
          <w:rFonts w:hint="eastAsia" w:ascii="仿宋" w:hAnsi="仿宋" w:eastAsia="仿宋_GB2312" w:cs="Times New Roman"/>
          <w:color w:val="auto"/>
          <w:kern w:val="2"/>
          <w:sz w:val="32"/>
          <w:szCs w:val="32"/>
          <w:lang w:val="en-US" w:eastAsia="zh-CN" w:bidi="ar-SA"/>
        </w:rPr>
        <w:t>部门初审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eastAsia="zh-CN"/>
        </w:rPr>
        <w:t>后，委托第三方中介机构对全市申报的项目，从支持方向契合度、资金落实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情况、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eastAsia="zh-CN"/>
        </w:rPr>
        <w:t>企业竞争力、技术先进性、建设方案可行性等方面进行了评审。奖补依据如下：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1.《湖北省人民政府关于进一步加快服务业发展的若干意见》（鄂服务〔2018〕10号）；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2.《省发改委关于下达2025年度省服务业发展引导资金计划的通知》（鄂发改服务〔2025〕290号）；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3.《2024省发改委关于印发湖北省第一批服务业“单项冠军”企业和“专精特新”企业名单的通知》（鄂发改服务〔2024〕393号）；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4.《省发改委关于印发湖北省第一批“两业融合”产业集群名单的通知》（鄂发改服务〔2024〕224号）；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5.《2025省发改委关于印发湖北省第二批服务业“单项冠军”和“专精特新”企业名单的通知》（鄂发改服务〔2025〕289号）；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6.《省发改委关于印发湖北省第二批“两业融合”产业集群名单的通知》；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7.《省发改委关于印发湖北省第五批现代服务业集聚区名单的通知》（鄂发改服务〔2024〕8号）；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8.关于湖北省第六期现代服务业领军人才遴选结果的公示。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三、奖金来源及标准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jc w:val="both"/>
        <w:textAlignment w:val="auto"/>
        <w:outlineLvl w:val="9"/>
        <w:rPr>
          <w:rFonts w:hint="default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按照《省发改委关于下达2025年度省服务业发展引导资金计划的通知》（鄂发改服务〔2025〕290号），避免“撒胡椒面”和“平均分配”等问题，充分发挥资金的示范引领作用。根据省发改委明确要求，对省服务业“单项冠军”企业给予50万元/家奖补；对省服务业“专精特新”企业给予20万元/家奖补。对申报的项目，根据现场核查和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eastAsia="zh-CN"/>
        </w:rPr>
        <w:t>第三方中介机构的评审结果，依据得分并结合项目总投资额，统筹确定奖励额度。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四、分配明细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根据上述奖补依据，拟对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襄阳达安汽车检测中心有限公司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襄阳吉顺小跑网络科技有限公司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8家“单项冠军”“专精特新”企业；国铁机电新能源机车硬件在环测试平台项目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襄阳昭明台风貌保护修复项目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等9个项目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进行奖补，具体如下：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（一）省服务业“单项冠军”“专精特新”企业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1.襄阳达安汽车检测中心有限公司，省服务业“单项冠军”企业，拟奖补 50万元；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襄阳吉顺小跑网络科技有限公司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襄阳市帷幄人力资源服务有限公司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汉江检测（湖北）股份有限公司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襄阳市城市规划设计院有限公司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湖北久久玩网络科技有限责任公司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湖北淘大集供应链有限责任公司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襄阳诚智电力设计有限公司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省服务业“专精特新”企业，拟奖补20万元。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（二）省“两业融合”产业集群、省夜间消费集聚区、省现代服务业领军人才重点项目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1.国铁机电新能源机车硬件在环测试平台项目（襄州区），项目单位为襄阳国铁机电股份有限公司，奖补类别为省“两业融合”产业集群平台项目，拟奖补130万元；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bookmarkStart w:id="0" w:name="_GoBack"/>
      <w:bookmarkEnd w:id="0"/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襄阳昭明台风貌保护修复项目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，项目单位为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襄阳文化旅游集团有限公司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，奖补类别为省夜间消费集聚区重点项目，拟奖补130万元；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3.数字化转型能力提升项目（国家动力电池产品质量检验检测中心），项目单位为襄阳市公共检验检测中心，奖补类别为省“两业融合”产业集群平台项目，拟奖补130万元；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枣阳汉城景区消费聚集提档升级建设项目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，项目单位为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湖北大汉文化产业投资有限公司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，奖补类别为省夜间消费集聚区重点项目，拟奖补130万元；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襄阳市车联网先导区建设项目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，项目单位为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汉江智行科技有限公司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奖补类别为省现代服务业领军人才项目，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拟奖补110万元；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湖北长江信创绿色再制造中心，项目单位为湖北长江绿色智造科技有限公司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奖补类别为省现代服务业领军人才项目，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拟奖补110万元；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航宇嘉泰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航空精密零部件研发测试平台建设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，项目单位为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湖北航宇嘉泰飞机设备有限公司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，奖补类别为省“两业融合”产业集群平台项目，拟奖补90万元；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8.汉江金服网上大厅项目，项目单位为湖北汉江金融服务中心有限公司，奖补类别为省“两业融合”产业集群、省现代服务业集聚区公共服务平台项目，拟奖补60万；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湖北省产业供应链数字化诊断与优化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，项目单位为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湖北物资流通技术研究所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湖北物资流通生产力促进中心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），奖补类别为省现代服务业领军人才项目，拟奖补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五、资金拨付和使用管理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8" w:firstLineChars="200"/>
        <w:jc w:val="both"/>
        <w:textAlignment w:val="auto"/>
        <w:outlineLvl w:val="9"/>
        <w:rPr>
          <w:rFonts w:hint="default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_GB2312" w:cs="Times New Roman"/>
          <w:color w:val="auto"/>
          <w:sz w:val="32"/>
          <w:szCs w:val="32"/>
          <w:lang w:val="en-US" w:eastAsia="zh-CN"/>
        </w:rPr>
        <w:t>经市政府审定批准后，由市发改委行文下达投资计划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市财政局</w:t>
      </w:r>
      <w:r>
        <w:rPr>
          <w:rFonts w:hint="eastAsia" w:ascii="仿宋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将资金拨付至市发改委，由市发改委拨付至</w:t>
      </w:r>
      <w:r>
        <w:rPr>
          <w:rFonts w:hint="default" w:ascii="仿宋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default" w:ascii="仿宋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仿宋" w:hAnsi="仿宋" w:eastAsia="仿宋_GB2312" w:cs="Times New Roman"/>
          <w:color w:val="auto"/>
          <w:sz w:val="32"/>
          <w:szCs w:val="32"/>
          <w:lang w:val="en-US" w:eastAsia="zh-CN"/>
        </w:rPr>
        <w:t>各地发改部门会同财政部门严格按照《湖北省服务业发展引导资金管理办法》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加强监督检查和绩效评价工作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  <w:t>确保资金发挥效益，推动全市服务业高质量发展。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iddenHorzOCl">
    <w:altName w:val="文泉驿微米黑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QpVxR7cBAABg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DF0D2"/>
    <w:multiLevelType w:val="singleLevel"/>
    <w:tmpl w:val="9DEDF0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7"/>
  <w:drawingGridVerticalSpacing w:val="14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NjIxZDk0OTJiMjU1Y2RkYjkxYTAyMjRhYzNjOGQifQ=="/>
  </w:docVars>
  <w:rsids>
    <w:rsidRoot w:val="00000000"/>
    <w:rsid w:val="034916B7"/>
    <w:rsid w:val="05054F6B"/>
    <w:rsid w:val="0A7F7F9A"/>
    <w:rsid w:val="0EFD0A7F"/>
    <w:rsid w:val="12BA4F4F"/>
    <w:rsid w:val="15DF8133"/>
    <w:rsid w:val="15FB574D"/>
    <w:rsid w:val="19CE5189"/>
    <w:rsid w:val="1D17541E"/>
    <w:rsid w:val="1DFA3380"/>
    <w:rsid w:val="29ED0CF9"/>
    <w:rsid w:val="2DFB5A56"/>
    <w:rsid w:val="2FE7749B"/>
    <w:rsid w:val="331202C2"/>
    <w:rsid w:val="3BF74E23"/>
    <w:rsid w:val="3D7F5D99"/>
    <w:rsid w:val="3DF271E2"/>
    <w:rsid w:val="3F2F0A40"/>
    <w:rsid w:val="3F3F1845"/>
    <w:rsid w:val="3F5640B1"/>
    <w:rsid w:val="3FBBF0B9"/>
    <w:rsid w:val="3FCF1792"/>
    <w:rsid w:val="3FF702AA"/>
    <w:rsid w:val="403964F1"/>
    <w:rsid w:val="42DF33A9"/>
    <w:rsid w:val="433D3510"/>
    <w:rsid w:val="43BFC87E"/>
    <w:rsid w:val="477DF09F"/>
    <w:rsid w:val="48BDE3D5"/>
    <w:rsid w:val="4BCA631E"/>
    <w:rsid w:val="4BD95986"/>
    <w:rsid w:val="4D8C2F74"/>
    <w:rsid w:val="4DFCF3FE"/>
    <w:rsid w:val="4E3DFDBE"/>
    <w:rsid w:val="4F5ED2A0"/>
    <w:rsid w:val="4FDDF8A5"/>
    <w:rsid w:val="53FE08A5"/>
    <w:rsid w:val="54FCB4D9"/>
    <w:rsid w:val="554F0567"/>
    <w:rsid w:val="557E07D5"/>
    <w:rsid w:val="573FFF7F"/>
    <w:rsid w:val="5A9D2DF5"/>
    <w:rsid w:val="5B759D51"/>
    <w:rsid w:val="5BFFC609"/>
    <w:rsid w:val="5EF3E525"/>
    <w:rsid w:val="5F2B5A1A"/>
    <w:rsid w:val="5FAD21C5"/>
    <w:rsid w:val="5FBFB47E"/>
    <w:rsid w:val="5FE3A97F"/>
    <w:rsid w:val="5FEEBF0D"/>
    <w:rsid w:val="5FEFE810"/>
    <w:rsid w:val="5FFC3EBD"/>
    <w:rsid w:val="64F71AEC"/>
    <w:rsid w:val="66B365BB"/>
    <w:rsid w:val="67BC431F"/>
    <w:rsid w:val="685FE93D"/>
    <w:rsid w:val="6BB0ACA4"/>
    <w:rsid w:val="6E7F39B6"/>
    <w:rsid w:val="6FFF2E2D"/>
    <w:rsid w:val="6FFFFF83"/>
    <w:rsid w:val="705E26D4"/>
    <w:rsid w:val="70CDD80D"/>
    <w:rsid w:val="70DF4EBB"/>
    <w:rsid w:val="71AA44D1"/>
    <w:rsid w:val="728FB57A"/>
    <w:rsid w:val="73BF2F72"/>
    <w:rsid w:val="73C7A0F2"/>
    <w:rsid w:val="73F7001A"/>
    <w:rsid w:val="75FD45C2"/>
    <w:rsid w:val="767BA0B3"/>
    <w:rsid w:val="771E5FF3"/>
    <w:rsid w:val="7736F7A6"/>
    <w:rsid w:val="77DF0B82"/>
    <w:rsid w:val="7AEC944A"/>
    <w:rsid w:val="7AF56AF6"/>
    <w:rsid w:val="7AFF9051"/>
    <w:rsid w:val="7B7CA280"/>
    <w:rsid w:val="7BEE8749"/>
    <w:rsid w:val="7BFB831D"/>
    <w:rsid w:val="7BFF7672"/>
    <w:rsid w:val="7CF915F6"/>
    <w:rsid w:val="7D4B1EEB"/>
    <w:rsid w:val="7DAF4F3C"/>
    <w:rsid w:val="7DE2FA80"/>
    <w:rsid w:val="7DF79557"/>
    <w:rsid w:val="7E5FFCC1"/>
    <w:rsid w:val="7E7FBD58"/>
    <w:rsid w:val="7F3B845C"/>
    <w:rsid w:val="7F5D6BAB"/>
    <w:rsid w:val="7F7F2534"/>
    <w:rsid w:val="7F7FF2F8"/>
    <w:rsid w:val="7F9737EF"/>
    <w:rsid w:val="7FB99030"/>
    <w:rsid w:val="7FBB650E"/>
    <w:rsid w:val="7FDBE067"/>
    <w:rsid w:val="7FE694EA"/>
    <w:rsid w:val="7FEE95D1"/>
    <w:rsid w:val="7FEEC6C3"/>
    <w:rsid w:val="7FF5624A"/>
    <w:rsid w:val="7FFD07B1"/>
    <w:rsid w:val="7FFE4A84"/>
    <w:rsid w:val="7FFFAE67"/>
    <w:rsid w:val="817166DA"/>
    <w:rsid w:val="8FFFE7F5"/>
    <w:rsid w:val="95C7D17E"/>
    <w:rsid w:val="95EFF391"/>
    <w:rsid w:val="A73F78D9"/>
    <w:rsid w:val="AD9E2730"/>
    <w:rsid w:val="AE758884"/>
    <w:rsid w:val="AFAC9795"/>
    <w:rsid w:val="B2DA84F3"/>
    <w:rsid w:val="B2FCC923"/>
    <w:rsid w:val="B3BF3C86"/>
    <w:rsid w:val="B3FEECDA"/>
    <w:rsid w:val="B70E629E"/>
    <w:rsid w:val="B7BB118A"/>
    <w:rsid w:val="B7F65B84"/>
    <w:rsid w:val="B9EC0138"/>
    <w:rsid w:val="BBFE1259"/>
    <w:rsid w:val="BC3E5986"/>
    <w:rsid w:val="BC4F7672"/>
    <w:rsid w:val="BD3B9119"/>
    <w:rsid w:val="BDFA7DDF"/>
    <w:rsid w:val="BF632381"/>
    <w:rsid w:val="BF7FC479"/>
    <w:rsid w:val="BFEFDF0E"/>
    <w:rsid w:val="CAC20253"/>
    <w:rsid w:val="CAFBBE78"/>
    <w:rsid w:val="CBD6C8B0"/>
    <w:rsid w:val="CD75EA77"/>
    <w:rsid w:val="CFF616A9"/>
    <w:rsid w:val="D5BF5341"/>
    <w:rsid w:val="D6EFD967"/>
    <w:rsid w:val="D8DB9CDB"/>
    <w:rsid w:val="D9DFF7DC"/>
    <w:rsid w:val="DB9F2C75"/>
    <w:rsid w:val="DBDCDBC9"/>
    <w:rsid w:val="DBEDE9B9"/>
    <w:rsid w:val="DD7722AC"/>
    <w:rsid w:val="DDE77E24"/>
    <w:rsid w:val="DDF68EEE"/>
    <w:rsid w:val="DF785224"/>
    <w:rsid w:val="DFFFFB60"/>
    <w:rsid w:val="EB74B9A0"/>
    <w:rsid w:val="EBA5B816"/>
    <w:rsid w:val="EBDFF36F"/>
    <w:rsid w:val="EEF5BAC4"/>
    <w:rsid w:val="EF62301B"/>
    <w:rsid w:val="EF8E6BDA"/>
    <w:rsid w:val="EF9FB771"/>
    <w:rsid w:val="EFB534CE"/>
    <w:rsid w:val="F58F18D3"/>
    <w:rsid w:val="F5FD580F"/>
    <w:rsid w:val="F66FF7D6"/>
    <w:rsid w:val="F6FADA90"/>
    <w:rsid w:val="F75F0588"/>
    <w:rsid w:val="F76B366C"/>
    <w:rsid w:val="F77D0838"/>
    <w:rsid w:val="F7EF1D19"/>
    <w:rsid w:val="F7F9BFF4"/>
    <w:rsid w:val="F8CF3E82"/>
    <w:rsid w:val="F8FF4A77"/>
    <w:rsid w:val="FAB99478"/>
    <w:rsid w:val="FAEDA645"/>
    <w:rsid w:val="FAF40C4B"/>
    <w:rsid w:val="FAFFA407"/>
    <w:rsid w:val="FB76E40A"/>
    <w:rsid w:val="FBBDAF5D"/>
    <w:rsid w:val="FBDEB505"/>
    <w:rsid w:val="FBEFAA3D"/>
    <w:rsid w:val="FBF1A6E4"/>
    <w:rsid w:val="FBF9EB5E"/>
    <w:rsid w:val="FDF9AAB8"/>
    <w:rsid w:val="FDFD5A4E"/>
    <w:rsid w:val="FE9DAFAD"/>
    <w:rsid w:val="FEAEB120"/>
    <w:rsid w:val="FEEF8619"/>
    <w:rsid w:val="FF3BDB4B"/>
    <w:rsid w:val="FF3E05D5"/>
    <w:rsid w:val="FF45DDBF"/>
    <w:rsid w:val="FF5B8DA1"/>
    <w:rsid w:val="FF5FE64A"/>
    <w:rsid w:val="FF82BC78"/>
    <w:rsid w:val="FFEEFEE4"/>
    <w:rsid w:val="FFFD2306"/>
    <w:rsid w:val="FFFDA713"/>
    <w:rsid w:val="FFFDF673"/>
    <w:rsid w:val="FFFE599E"/>
    <w:rsid w:val="FFFEAB83"/>
    <w:rsid w:val="FFFF38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line="360" w:lineRule="auto"/>
      <w:textAlignment w:val="auto"/>
    </w:pPr>
    <w:rPr>
      <w:rFonts w:ascii="Times New Roman" w:hAnsi="Times New Roman" w:cs="Times New Roman"/>
      <w:kern w:val="2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</w:style>
  <w:style w:type="paragraph" w:styleId="6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4"/>
    <w:qFormat/>
    <w:uiPriority w:val="0"/>
    <w:pPr>
      <w:ind w:firstLine="420" w:firstLineChars="100"/>
    </w:pPr>
  </w:style>
  <w:style w:type="paragraph" w:styleId="11">
    <w:name w:val="Body Text First Indent 2"/>
    <w:basedOn w:val="5"/>
    <w:next w:val="10"/>
    <w:qFormat/>
    <w:uiPriority w:val="0"/>
    <w:pPr>
      <w:ind w:firstLine="420"/>
    </w:pPr>
    <w:rPr>
      <w:rFonts w:ascii="Times New Roman" w:hAnsi="Times New Roman" w:eastAsia="宋体" w:cs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HiddenHorzOCl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1774</Words>
  <Characters>1870</Characters>
  <Lines>0</Lines>
  <Paragraphs>0</Paragraphs>
  <TotalTime>83</TotalTime>
  <ScaleCrop>false</ScaleCrop>
  <LinksUpToDate>false</LinksUpToDate>
  <CharactersWithSpaces>1872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2021-12-11T09:49:00Z</dcterms:created>
  <dc:creator>uos</dc:creator>
  <cp:lastModifiedBy>市发改委办工作人员</cp:lastModifiedBy>
  <cp:lastPrinted>2022-06-29T00:20:00Z</cp:lastPrinted>
  <dcterms:modified xsi:type="dcterms:W3CDTF">2026-01-12T17:45:01Z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B9522D47571A4645B7BE3F8FF16E82F5</vt:lpwstr>
  </property>
</Properties>
</file>